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54D88" w14:textId="77777777" w:rsidR="00634C76" w:rsidRDefault="00634C76" w:rsidP="001F7EA3">
      <w:pPr>
        <w:pStyle w:val="Cabealho"/>
        <w:jc w:val="center"/>
        <w:rPr>
          <w:rFonts w:ascii="Times New Roman" w:hAnsi="Times New Roman" w:cs="Times New Roman"/>
          <w:b/>
          <w:bCs/>
          <w:sz w:val="22"/>
          <w:szCs w:val="22"/>
        </w:rPr>
      </w:pPr>
    </w:p>
    <w:p w14:paraId="2EF59AB1" w14:textId="77777777" w:rsidR="00920FC6" w:rsidRDefault="00920FC6" w:rsidP="001F7EA3">
      <w:pPr>
        <w:pStyle w:val="Cabealho"/>
        <w:jc w:val="center"/>
        <w:rPr>
          <w:rFonts w:ascii="Times New Roman" w:hAnsi="Times New Roman" w:cs="Times New Roman"/>
          <w:b/>
          <w:bCs/>
          <w:sz w:val="22"/>
          <w:szCs w:val="22"/>
        </w:rPr>
      </w:pPr>
    </w:p>
    <w:p w14:paraId="5D178D7D" w14:textId="77777777" w:rsidR="00A8588D" w:rsidRDefault="00A8588D" w:rsidP="001F7EA3">
      <w:pPr>
        <w:pStyle w:val="Cabealho"/>
        <w:jc w:val="center"/>
        <w:rPr>
          <w:rFonts w:ascii="Times New Roman" w:hAnsi="Times New Roman" w:cs="Times New Roman"/>
          <w:b/>
          <w:bCs/>
          <w:sz w:val="22"/>
          <w:szCs w:val="22"/>
        </w:rPr>
      </w:pPr>
    </w:p>
    <w:p w14:paraId="57912D64" w14:textId="77777777" w:rsidR="00A8588D" w:rsidRDefault="00A8588D" w:rsidP="001F7EA3">
      <w:pPr>
        <w:pStyle w:val="Cabealho"/>
        <w:jc w:val="center"/>
        <w:rPr>
          <w:rFonts w:ascii="Times New Roman" w:hAnsi="Times New Roman" w:cs="Times New Roman"/>
          <w:b/>
          <w:bCs/>
          <w:sz w:val="22"/>
          <w:szCs w:val="22"/>
        </w:rPr>
      </w:pPr>
    </w:p>
    <w:p w14:paraId="17492062" w14:textId="77777777" w:rsidR="00A8588D" w:rsidRDefault="00A8588D" w:rsidP="001F7EA3">
      <w:pPr>
        <w:pStyle w:val="Cabealho"/>
        <w:jc w:val="center"/>
        <w:rPr>
          <w:rFonts w:ascii="Times New Roman" w:hAnsi="Times New Roman" w:cs="Times New Roman"/>
          <w:b/>
          <w:bCs/>
          <w:sz w:val="22"/>
          <w:szCs w:val="22"/>
        </w:rPr>
      </w:pPr>
    </w:p>
    <w:p w14:paraId="4B580C3E" w14:textId="7F8D5CDC" w:rsidR="006F2C22" w:rsidRDefault="00634C76" w:rsidP="008B7830">
      <w:pPr>
        <w:pStyle w:val="Cabealho"/>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rPr>
      </w:pPr>
      <w:r>
        <w:rPr>
          <w:rFonts w:ascii="Times New Roman" w:hAnsi="Times New Roman" w:cs="Times New Roman"/>
          <w:b/>
          <w:bCs/>
          <w:sz w:val="22"/>
          <w:szCs w:val="22"/>
        </w:rPr>
        <w:t>INSTRUÇÕES</w:t>
      </w:r>
      <w:r w:rsidR="004E4284">
        <w:rPr>
          <w:rFonts w:ascii="Times New Roman" w:hAnsi="Times New Roman" w:cs="Times New Roman"/>
          <w:b/>
          <w:bCs/>
          <w:sz w:val="22"/>
          <w:szCs w:val="22"/>
        </w:rPr>
        <w:t xml:space="preserve"> PARA OBTENÇÃO DE AUT</w:t>
      </w:r>
      <w:r w:rsidR="00993E40">
        <w:rPr>
          <w:rFonts w:ascii="Times New Roman" w:hAnsi="Times New Roman" w:cs="Times New Roman"/>
          <w:b/>
          <w:bCs/>
          <w:sz w:val="22"/>
          <w:szCs w:val="22"/>
        </w:rPr>
        <w:tab/>
        <w:t>O</w:t>
      </w:r>
      <w:r w:rsidR="004E4284">
        <w:rPr>
          <w:rFonts w:ascii="Times New Roman" w:hAnsi="Times New Roman" w:cs="Times New Roman"/>
          <w:b/>
          <w:bCs/>
          <w:sz w:val="22"/>
          <w:szCs w:val="22"/>
        </w:rPr>
        <w:t>RIZAÇÃO DAS ANC</w:t>
      </w:r>
    </w:p>
    <w:p w14:paraId="5C731FBF" w14:textId="77777777" w:rsidR="006F2C22" w:rsidRDefault="006F2C22" w:rsidP="008B7830">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p>
    <w:p w14:paraId="57AE4D66" w14:textId="69C50749" w:rsidR="00AA1DC8" w:rsidRPr="009375C3" w:rsidRDefault="004E4284" w:rsidP="00AA1DC8">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375C3">
        <w:rPr>
          <w:rFonts w:ascii="Times New Roman" w:hAnsi="Times New Roman" w:cs="Times New Roman"/>
        </w:rPr>
        <w:t>N</w:t>
      </w:r>
      <w:r w:rsidR="00BA12F9" w:rsidRPr="009375C3">
        <w:rPr>
          <w:rFonts w:ascii="Times New Roman" w:hAnsi="Times New Roman" w:cs="Times New Roman"/>
        </w:rPr>
        <w:t>os termos do</w:t>
      </w:r>
      <w:r w:rsidR="00D00D42" w:rsidRPr="009375C3">
        <w:rPr>
          <w:rFonts w:ascii="Times New Roman" w:hAnsi="Times New Roman" w:cs="Times New Roman"/>
        </w:rPr>
        <w:t xml:space="preserve"> </w:t>
      </w:r>
      <w:r w:rsidR="00A26A44" w:rsidRPr="009375C3">
        <w:rPr>
          <w:rFonts w:ascii="Times New Roman" w:hAnsi="Times New Roman" w:cs="Times New Roman"/>
        </w:rPr>
        <w:t xml:space="preserve">Artigo 3.º - R </w:t>
      </w:r>
      <w:r w:rsidR="00D00D42" w:rsidRPr="009375C3">
        <w:rPr>
          <w:rFonts w:ascii="Times New Roman" w:hAnsi="Times New Roman" w:cs="Times New Roman"/>
        </w:rPr>
        <w:t xml:space="preserve">do </w:t>
      </w:r>
      <w:r w:rsidR="00D00D42" w:rsidRPr="009375C3">
        <w:rPr>
          <w:rFonts w:ascii="Times New Roman" w:hAnsi="Times New Roman" w:cs="Times New Roman"/>
          <w:noProof/>
          <w:color w:val="000000" w:themeColor="text1"/>
        </w:rPr>
        <w:t xml:space="preserve">Regulamento </w:t>
      </w:r>
      <w:r w:rsidR="00D00D42" w:rsidRPr="009375C3">
        <w:rPr>
          <w:rStyle w:val="nfase"/>
          <w:rFonts w:ascii="Times New Roman" w:hAnsi="Times New Roman" w:cs="Times New Roman"/>
          <w:i w:val="0"/>
          <w:iCs w:val="0"/>
          <w:color w:val="000000" w:themeColor="text1"/>
          <w:shd w:val="clear" w:color="auto" w:fill="FFFFFF"/>
        </w:rPr>
        <w:t xml:space="preserve">(UE) </w:t>
      </w:r>
      <w:r w:rsidR="004F57A5" w:rsidRPr="009375C3">
        <w:rPr>
          <w:rStyle w:val="nfase"/>
          <w:rFonts w:ascii="Times New Roman" w:hAnsi="Times New Roman" w:cs="Times New Roman"/>
          <w:i w:val="0"/>
          <w:iCs w:val="0"/>
          <w:color w:val="000000" w:themeColor="text1"/>
          <w:shd w:val="clear" w:color="auto" w:fill="FFFFFF"/>
        </w:rPr>
        <w:t>2024/1745 do Conselho de 24 de junho de 2024</w:t>
      </w:r>
      <w:r w:rsidR="00C66D67">
        <w:rPr>
          <w:rStyle w:val="nfase"/>
          <w:rFonts w:ascii="Times New Roman" w:hAnsi="Times New Roman" w:cs="Times New Roman"/>
          <w:i w:val="0"/>
          <w:iCs w:val="0"/>
          <w:color w:val="000000" w:themeColor="text1"/>
          <w:shd w:val="clear" w:color="auto" w:fill="FFFFFF"/>
        </w:rPr>
        <w:t>,</w:t>
      </w:r>
      <w:r w:rsidR="009F6CD3" w:rsidRPr="009375C3">
        <w:rPr>
          <w:rFonts w:ascii="Times New Roman" w:hAnsi="Times New Roman" w:cs="Times New Roman"/>
          <w:noProof/>
        </w:rPr>
        <w:t xml:space="preserve"> que alterou o</w:t>
      </w:r>
      <w:r w:rsidR="009F6CD3" w:rsidRPr="009375C3">
        <w:rPr>
          <w:rFonts w:ascii="Times New Roman" w:hAnsi="Times New Roman" w:cs="Times New Roman"/>
          <w:noProof/>
          <w:color w:val="000000" w:themeColor="text1"/>
        </w:rPr>
        <w:t xml:space="preserve"> Regulamento </w:t>
      </w:r>
      <w:r w:rsidR="009F6CD3" w:rsidRPr="009375C3">
        <w:rPr>
          <w:rStyle w:val="nfase"/>
          <w:rFonts w:ascii="Times New Roman" w:hAnsi="Times New Roman" w:cs="Times New Roman"/>
          <w:i w:val="0"/>
          <w:iCs w:val="0"/>
          <w:color w:val="000000" w:themeColor="text1"/>
          <w:shd w:val="clear" w:color="auto" w:fill="FFFFFF"/>
        </w:rPr>
        <w:t>(UE) 833/2014 do Conselho, de 31 de julho de 2014</w:t>
      </w:r>
      <w:r w:rsidR="00A26A44" w:rsidRPr="009375C3">
        <w:rPr>
          <w:rFonts w:ascii="Times New Roman" w:hAnsi="Times New Roman" w:cs="Times New Roman"/>
        </w:rPr>
        <w:t xml:space="preserve">, </w:t>
      </w:r>
      <w:r w:rsidR="00137F24" w:rsidRPr="00E5147C">
        <w:rPr>
          <w:rFonts w:ascii="Times New Roman" w:hAnsi="Times New Roman" w:cs="Times New Roman"/>
          <w:b/>
          <w:bCs/>
          <w:u w:val="single"/>
        </w:rPr>
        <w:t>a partir de 26 de março de 2025</w:t>
      </w:r>
      <w:r w:rsidR="00137F24" w:rsidRPr="009375C3">
        <w:rPr>
          <w:rFonts w:ascii="Times New Roman" w:hAnsi="Times New Roman" w:cs="Times New Roman"/>
          <w:u w:val="single"/>
        </w:rPr>
        <w:t>,</w:t>
      </w:r>
      <w:r w:rsidR="00137F24" w:rsidRPr="009375C3">
        <w:rPr>
          <w:rFonts w:ascii="Times New Roman" w:hAnsi="Times New Roman" w:cs="Times New Roman"/>
        </w:rPr>
        <w:t xml:space="preserve"> </w:t>
      </w:r>
      <w:r w:rsidR="00AA1DC8" w:rsidRPr="009375C3">
        <w:rPr>
          <w:rFonts w:ascii="Times New Roman" w:hAnsi="Times New Roman" w:cs="Times New Roman"/>
          <w:b/>
          <w:bCs/>
        </w:rPr>
        <w:t>é proibido</w:t>
      </w:r>
      <w:r w:rsidR="00E762FF" w:rsidRPr="009375C3">
        <w:rPr>
          <w:rFonts w:ascii="Times New Roman" w:hAnsi="Times New Roman" w:cs="Times New Roman"/>
          <w:b/>
          <w:bCs/>
        </w:rPr>
        <w:t xml:space="preserve"> </w:t>
      </w:r>
      <w:r w:rsidR="00AA1DC8" w:rsidRPr="009375C3">
        <w:rPr>
          <w:rFonts w:ascii="Times New Roman" w:hAnsi="Times New Roman" w:cs="Times New Roman"/>
          <w:b/>
          <w:bCs/>
        </w:rPr>
        <w:t>prestar serviços de recarga para efeitos das operações de transbordo de gás natural liquefeito abrangido pelo código NC 2711 11 00, originário da Rússia ou exportado da Rússia</w:t>
      </w:r>
      <w:r w:rsidR="00137F24" w:rsidRPr="009375C3">
        <w:rPr>
          <w:rFonts w:ascii="Times New Roman" w:hAnsi="Times New Roman" w:cs="Times New Roman"/>
        </w:rPr>
        <w:t xml:space="preserve"> </w:t>
      </w:r>
      <w:r w:rsidR="00E762FF" w:rsidRPr="009375C3">
        <w:rPr>
          <w:rFonts w:ascii="Times New Roman" w:hAnsi="Times New Roman" w:cs="Times New Roman"/>
        </w:rPr>
        <w:t xml:space="preserve">e </w:t>
      </w:r>
      <w:r w:rsidR="00AA1DC8" w:rsidRPr="009375C3">
        <w:rPr>
          <w:rFonts w:ascii="Times New Roman" w:hAnsi="Times New Roman" w:cs="Times New Roman"/>
        </w:rPr>
        <w:t>proporcionar, direta ou indiretamente, assistência técnica, serviços de corretagem, financiamento ou assistência financeira</w:t>
      </w:r>
      <w:r w:rsidR="00E83171" w:rsidRPr="009375C3">
        <w:rPr>
          <w:rFonts w:ascii="Times New Roman" w:hAnsi="Times New Roman" w:cs="Times New Roman"/>
        </w:rPr>
        <w:t xml:space="preserve"> a estas operações</w:t>
      </w:r>
      <w:r w:rsidR="005C0A27" w:rsidRPr="009375C3">
        <w:rPr>
          <w:rFonts w:ascii="Times New Roman" w:hAnsi="Times New Roman" w:cs="Times New Roman"/>
        </w:rPr>
        <w:t>.</w:t>
      </w:r>
    </w:p>
    <w:p w14:paraId="69868B02" w14:textId="77777777" w:rsidR="0052791F" w:rsidRPr="009375C3" w:rsidRDefault="0052791F" w:rsidP="00AA1DC8">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0C0B1325" w14:textId="0F6550B1" w:rsidR="00B32863" w:rsidRPr="00E5147C" w:rsidRDefault="00AA1DC8" w:rsidP="008B7830">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375C3">
        <w:rPr>
          <w:rFonts w:ascii="Times New Roman" w:hAnsi="Times New Roman" w:cs="Times New Roman"/>
        </w:rPr>
        <w:t xml:space="preserve">Em </w:t>
      </w:r>
      <w:r w:rsidRPr="00E5147C">
        <w:rPr>
          <w:rFonts w:ascii="Times New Roman" w:hAnsi="Times New Roman" w:cs="Times New Roman"/>
          <w:b/>
          <w:bCs/>
        </w:rPr>
        <w:t>derrogação</w:t>
      </w:r>
      <w:r w:rsidRPr="009375C3">
        <w:rPr>
          <w:rFonts w:ascii="Times New Roman" w:hAnsi="Times New Roman" w:cs="Times New Roman"/>
        </w:rPr>
        <w:t xml:space="preserve"> </w:t>
      </w:r>
      <w:r w:rsidR="005C0A27" w:rsidRPr="009375C3">
        <w:rPr>
          <w:rFonts w:ascii="Times New Roman" w:hAnsi="Times New Roman" w:cs="Times New Roman"/>
        </w:rPr>
        <w:t>à proibição</w:t>
      </w:r>
      <w:r w:rsidR="00A8588D">
        <w:rPr>
          <w:rFonts w:ascii="Times New Roman" w:hAnsi="Times New Roman" w:cs="Times New Roman"/>
        </w:rPr>
        <w:t>,</w:t>
      </w:r>
      <w:r w:rsidRPr="009375C3">
        <w:rPr>
          <w:rFonts w:ascii="Times New Roman" w:hAnsi="Times New Roman" w:cs="Times New Roman"/>
        </w:rPr>
        <w:t xml:space="preserve"> </w:t>
      </w:r>
      <w:r w:rsidR="00A26A44" w:rsidRPr="00E5147C">
        <w:rPr>
          <w:rFonts w:ascii="Times New Roman" w:hAnsi="Times New Roman" w:cs="Times New Roman"/>
        </w:rPr>
        <w:t xml:space="preserve">as </w:t>
      </w:r>
      <w:r w:rsidR="006C4B51" w:rsidRPr="00E5147C">
        <w:rPr>
          <w:rFonts w:ascii="Times New Roman" w:hAnsi="Times New Roman" w:cs="Times New Roman"/>
        </w:rPr>
        <w:t>A</w:t>
      </w:r>
      <w:r w:rsidR="00A26A44" w:rsidRPr="00E5147C">
        <w:rPr>
          <w:rFonts w:ascii="Times New Roman" w:hAnsi="Times New Roman" w:cs="Times New Roman"/>
        </w:rPr>
        <w:t xml:space="preserve">utoridades </w:t>
      </w:r>
      <w:r w:rsidR="006C4B51" w:rsidRPr="00E5147C">
        <w:rPr>
          <w:rFonts w:ascii="Times New Roman" w:hAnsi="Times New Roman" w:cs="Times New Roman"/>
        </w:rPr>
        <w:t>Nacionais C</w:t>
      </w:r>
      <w:r w:rsidR="00A26A44" w:rsidRPr="00E5147C">
        <w:rPr>
          <w:rFonts w:ascii="Times New Roman" w:hAnsi="Times New Roman" w:cs="Times New Roman"/>
        </w:rPr>
        <w:t>ompetentes</w:t>
      </w:r>
      <w:r w:rsidR="0034067E" w:rsidRPr="00E5147C">
        <w:rPr>
          <w:rFonts w:ascii="Times New Roman" w:hAnsi="Times New Roman" w:cs="Times New Roman"/>
        </w:rPr>
        <w:t xml:space="preserve"> (ANC)</w:t>
      </w:r>
      <w:r w:rsidR="00A26A44" w:rsidRPr="00E5147C">
        <w:rPr>
          <w:rFonts w:ascii="Times New Roman" w:hAnsi="Times New Roman" w:cs="Times New Roman"/>
        </w:rPr>
        <w:t xml:space="preserve"> podem autorizar serviços de recarga para efeitos de operações de transbordo de gás natural liquefeito abrangido pelo código NC 2711 11 00, originário da Rússia ou exportado da Rússia, se essa recarga for necessária para o seu transporte para um Estado-Membro e esse Estado-Membro tiver confirmado que o transbordo é utilizado a fim de assegurar o aprovisionamento energético nesse Estado-Membro</w:t>
      </w:r>
      <w:r w:rsidR="00BA12F9" w:rsidRPr="00E5147C">
        <w:rPr>
          <w:rFonts w:ascii="Times New Roman" w:hAnsi="Times New Roman" w:cs="Times New Roman"/>
        </w:rPr>
        <w:t>.</w:t>
      </w:r>
      <w:r w:rsidR="00B32863" w:rsidRPr="00E5147C">
        <w:rPr>
          <w:rFonts w:ascii="Times New Roman" w:hAnsi="Times New Roman" w:cs="Times New Roman"/>
        </w:rPr>
        <w:t xml:space="preserve"> </w:t>
      </w:r>
    </w:p>
    <w:p w14:paraId="3447E2F6" w14:textId="77777777" w:rsidR="00317E55" w:rsidRPr="009375C3" w:rsidRDefault="00317E55" w:rsidP="008B7830">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18E957D1" w14:textId="4261F612" w:rsidR="00317E55" w:rsidRPr="00E5147C" w:rsidRDefault="00317E55" w:rsidP="008B7830">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r w:rsidRPr="009375C3">
        <w:rPr>
          <w:rFonts w:ascii="Times New Roman" w:hAnsi="Times New Roman" w:cs="Times New Roman"/>
        </w:rPr>
        <w:t xml:space="preserve">Para </w:t>
      </w:r>
      <w:r w:rsidRPr="00E5147C">
        <w:rPr>
          <w:rFonts w:ascii="Times New Roman" w:hAnsi="Times New Roman" w:cs="Times New Roman"/>
          <w:b/>
          <w:bCs/>
        </w:rPr>
        <w:t>beneficiar da derrogação</w:t>
      </w:r>
      <w:r w:rsidRPr="009375C3">
        <w:rPr>
          <w:rFonts w:ascii="Times New Roman" w:hAnsi="Times New Roman" w:cs="Times New Roman"/>
        </w:rPr>
        <w:t xml:space="preserve"> prevista nos termos do</w:t>
      </w:r>
      <w:r w:rsidR="004575E4">
        <w:rPr>
          <w:rFonts w:ascii="Times New Roman" w:hAnsi="Times New Roman" w:cs="Times New Roman"/>
        </w:rPr>
        <w:t xml:space="preserve"> Artigo 3º - R do </w:t>
      </w:r>
      <w:r w:rsidRPr="009375C3">
        <w:rPr>
          <w:rFonts w:ascii="Times New Roman" w:hAnsi="Times New Roman" w:cs="Times New Roman"/>
        </w:rPr>
        <w:t xml:space="preserve"> Regulamento (UE) 833/2014 do Conselho, de 31 de julho de 2014, o requerente deverá </w:t>
      </w:r>
      <w:r w:rsidRPr="00E5147C">
        <w:rPr>
          <w:rFonts w:ascii="Times New Roman" w:hAnsi="Times New Roman" w:cs="Times New Roman"/>
          <w:b/>
          <w:bCs/>
        </w:rPr>
        <w:t xml:space="preserve">preencher e enviar o Modelo I, acompanhado de toda a documentação obrigatória, às Autoridades Nacionais Competentes por correio eletrónico para os endereços </w:t>
      </w:r>
      <w:hyperlink r:id="rId8" w:history="1">
        <w:r w:rsidRPr="00E5147C">
          <w:rPr>
            <w:rStyle w:val="Hiperligao"/>
            <w:rFonts w:ascii="Times New Roman" w:hAnsi="Times New Roman" w:cs="Times New Roman"/>
            <w:b/>
            <w:bCs/>
          </w:rPr>
          <w:t>pesc@mne.pt</w:t>
        </w:r>
      </w:hyperlink>
      <w:r w:rsidRPr="00E5147C">
        <w:rPr>
          <w:rFonts w:ascii="Times New Roman" w:hAnsi="Times New Roman" w:cs="Times New Roman"/>
          <w:b/>
          <w:bCs/>
        </w:rPr>
        <w:t xml:space="preserve"> e </w:t>
      </w:r>
      <w:hyperlink r:id="rId9" w:history="1">
        <w:r w:rsidRPr="00E5147C">
          <w:rPr>
            <w:rStyle w:val="Hiperligao"/>
            <w:rFonts w:ascii="Times New Roman" w:hAnsi="Times New Roman" w:cs="Times New Roman"/>
            <w:b/>
            <w:bCs/>
          </w:rPr>
          <w:t>dmspl@gpeari.gov.pt</w:t>
        </w:r>
      </w:hyperlink>
      <w:r w:rsidR="00E4617A">
        <w:rPr>
          <w:rFonts w:ascii="Times New Roman" w:hAnsi="Times New Roman" w:cs="Times New Roman"/>
          <w:b/>
          <w:bCs/>
        </w:rPr>
        <w:t xml:space="preserve"> </w:t>
      </w:r>
    </w:p>
    <w:p w14:paraId="7DB5210E" w14:textId="77777777" w:rsidR="00317E55" w:rsidRPr="009375C3" w:rsidRDefault="00317E55" w:rsidP="008B7830">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68DFF8A3" w14:textId="085C8954" w:rsidR="0034067E" w:rsidRPr="009375C3" w:rsidRDefault="00317E55" w:rsidP="008B7830">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375C3">
        <w:rPr>
          <w:rFonts w:ascii="Times New Roman" w:hAnsi="Times New Roman" w:cs="Times New Roman"/>
        </w:rPr>
        <w:t xml:space="preserve">Para os </w:t>
      </w:r>
      <w:r w:rsidR="0034067E" w:rsidRPr="009375C3">
        <w:rPr>
          <w:rFonts w:ascii="Times New Roman" w:hAnsi="Times New Roman" w:cs="Times New Roman"/>
        </w:rPr>
        <w:t>devidos efeitos, as ANC reservam-se o direito de solicitar documentação ou informação adicional.</w:t>
      </w:r>
    </w:p>
    <w:p w14:paraId="76B26E3D" w14:textId="77777777" w:rsidR="00317E55" w:rsidRDefault="00317E55" w:rsidP="008B7830">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7B0A7E27" w14:textId="77777777" w:rsidR="007127BA" w:rsidRDefault="007127BA" w:rsidP="008B7830">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4DF0FC07" w14:textId="77777777" w:rsidR="007127BA" w:rsidRDefault="007127BA" w:rsidP="008B7830">
      <w:pPr>
        <w:pStyle w:val="Cabealho"/>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7E84753A" w14:textId="77777777" w:rsidR="008B7830" w:rsidRDefault="008B7830" w:rsidP="008B7830">
      <w:pPr>
        <w:pStyle w:val="Cabealho"/>
        <w:jc w:val="both"/>
        <w:rPr>
          <w:rFonts w:ascii="Times New Roman" w:hAnsi="Times New Roman" w:cs="Times New Roman"/>
        </w:rPr>
      </w:pPr>
    </w:p>
    <w:p w14:paraId="51F71F8E" w14:textId="77777777" w:rsidR="00536B57" w:rsidRDefault="00536B57" w:rsidP="004832F5">
      <w:pPr>
        <w:pStyle w:val="Cabealho"/>
        <w:jc w:val="both"/>
        <w:rPr>
          <w:rFonts w:ascii="Times New Roman" w:hAnsi="Times New Roman" w:cs="Times New Roman"/>
          <w:sz w:val="22"/>
          <w:szCs w:val="22"/>
        </w:rPr>
      </w:pPr>
    </w:p>
    <w:p w14:paraId="2D8336A6" w14:textId="77777777" w:rsidR="004E4284" w:rsidRPr="004832F5" w:rsidRDefault="004E4284" w:rsidP="004832F5">
      <w:pPr>
        <w:pStyle w:val="Cabealho"/>
        <w:jc w:val="both"/>
        <w:rPr>
          <w:rFonts w:ascii="Times New Roman" w:hAnsi="Times New Roman" w:cs="Times New Roman"/>
          <w:sz w:val="22"/>
          <w:szCs w:val="22"/>
        </w:rPr>
      </w:pPr>
    </w:p>
    <w:p w14:paraId="4F9C0584" w14:textId="32FB60DA" w:rsidR="006F2C22" w:rsidRDefault="006F2C22">
      <w:pPr>
        <w:rPr>
          <w:rFonts w:ascii="Times New Roman" w:hAnsi="Times New Roman" w:cs="Times New Roman"/>
          <w:b/>
          <w:bCs/>
          <w:sz w:val="22"/>
          <w:szCs w:val="22"/>
        </w:rPr>
      </w:pPr>
    </w:p>
    <w:sectPr w:rsidR="006F2C22">
      <w:headerReference w:type="even" r:id="rId10"/>
      <w:headerReference w:type="default" r:id="rId11"/>
      <w:foot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2E4F" w14:textId="77777777" w:rsidR="00733959" w:rsidRDefault="00733959" w:rsidP="00CE1004">
      <w:pPr>
        <w:spacing w:after="0" w:line="240" w:lineRule="auto"/>
      </w:pPr>
      <w:r>
        <w:separator/>
      </w:r>
    </w:p>
  </w:endnote>
  <w:endnote w:type="continuationSeparator" w:id="0">
    <w:p w14:paraId="21AA8ED7" w14:textId="77777777" w:rsidR="00733959" w:rsidRDefault="00733959" w:rsidP="00CE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144703"/>
      <w:docPartObj>
        <w:docPartGallery w:val="Page Numbers (Bottom of Page)"/>
        <w:docPartUnique/>
      </w:docPartObj>
    </w:sdtPr>
    <w:sdtEndPr/>
    <w:sdtContent>
      <w:p w14:paraId="19119F7E" w14:textId="68DAEC75" w:rsidR="005662EA" w:rsidRDefault="005662EA" w:rsidP="001F7EA3">
        <w:pPr>
          <w:pStyle w:val="Rodap"/>
          <w:pBdr>
            <w:top w:val="single" w:sz="4" w:space="1" w:color="auto"/>
          </w:pBdr>
          <w:jc w:val="center"/>
        </w:pPr>
        <w:r>
          <w:fldChar w:fldCharType="begin"/>
        </w:r>
        <w:r>
          <w:instrText>PAGE   \* MERGEFORMAT</w:instrText>
        </w:r>
        <w:r>
          <w:fldChar w:fldCharType="separate"/>
        </w:r>
        <w:r w:rsidR="00210BBB">
          <w:rPr>
            <w:noProof/>
          </w:rPr>
          <w:t>4</w:t>
        </w:r>
        <w:r>
          <w:fldChar w:fldCharType="end"/>
        </w:r>
      </w:p>
    </w:sdtContent>
  </w:sdt>
  <w:p w14:paraId="4E2789FC" w14:textId="77777777" w:rsidR="00346A80" w:rsidRDefault="00346A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0B00" w14:textId="77777777" w:rsidR="00733959" w:rsidRDefault="00733959" w:rsidP="00CE1004">
      <w:pPr>
        <w:spacing w:after="0" w:line="240" w:lineRule="auto"/>
      </w:pPr>
      <w:r>
        <w:separator/>
      </w:r>
    </w:p>
  </w:footnote>
  <w:footnote w:type="continuationSeparator" w:id="0">
    <w:p w14:paraId="6B386D07" w14:textId="77777777" w:rsidR="00733959" w:rsidRDefault="00733959" w:rsidP="00CE1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5B0A" w14:textId="18B4186D" w:rsidR="00346A80" w:rsidRDefault="00346A8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7FFC" w14:textId="506B3DE2" w:rsidR="00AB433E" w:rsidRPr="004832F5" w:rsidRDefault="00AB433E" w:rsidP="00AB433E">
    <w:pPr>
      <w:pStyle w:val="Cabealho"/>
      <w:jc w:val="center"/>
      <w:rPr>
        <w:rFonts w:ascii="Times New Roman" w:hAnsi="Times New Roman" w:cs="Times New Roman"/>
        <w:b/>
        <w:bCs/>
        <w:sz w:val="22"/>
        <w:szCs w:val="22"/>
      </w:rPr>
    </w:pPr>
    <w:bookmarkStart w:id="0" w:name="_Hlk184311712"/>
    <w:r w:rsidRPr="004832F5">
      <w:rPr>
        <w:rFonts w:ascii="Times New Roman" w:hAnsi="Times New Roman" w:cs="Times New Roman"/>
        <w:b/>
        <w:bCs/>
        <w:sz w:val="22"/>
        <w:szCs w:val="22"/>
      </w:rPr>
      <w:t>MODELO DE REQUERIMENTO PARA AUTORIZAÇÃO</w:t>
    </w:r>
  </w:p>
  <w:p w14:paraId="4C9B784A" w14:textId="1035C82B" w:rsidR="009F3F8B" w:rsidRDefault="00AB433E" w:rsidP="004F57A5">
    <w:pPr>
      <w:pStyle w:val="Cabealho"/>
      <w:jc w:val="center"/>
      <w:rPr>
        <w:rStyle w:val="nfase"/>
        <w:rFonts w:ascii="Times New Roman" w:hAnsi="Times New Roman" w:cs="Times New Roman"/>
        <w:i w:val="0"/>
        <w:iCs w:val="0"/>
        <w:color w:val="000000" w:themeColor="text1"/>
        <w:sz w:val="22"/>
        <w:szCs w:val="22"/>
        <w:shd w:val="clear" w:color="auto" w:fill="FFFFFF"/>
      </w:rPr>
    </w:pPr>
    <w:r>
      <w:rPr>
        <w:rFonts w:ascii="Times New Roman" w:hAnsi="Times New Roman" w:cs="Times New Roman"/>
        <w:i/>
        <w:iCs/>
        <w:sz w:val="22"/>
        <w:szCs w:val="22"/>
      </w:rPr>
      <w:t xml:space="preserve">A </w:t>
    </w:r>
    <w:r w:rsidRPr="00867D18">
      <w:rPr>
        <w:rFonts w:ascii="Times New Roman" w:hAnsi="Times New Roman" w:cs="Times New Roman"/>
        <w:i/>
        <w:iCs/>
        <w:sz w:val="22"/>
        <w:szCs w:val="22"/>
      </w:rPr>
      <w:t>emitir pelas Autoridades Nacionais Competentes (ANC) em matéria de medidas restritivas (Ministério dos Negócios Estrangeiros/DGPE e Ministério das Finanças/GPEARI)</w:t>
    </w:r>
    <w:r w:rsidRPr="00506AC9">
      <w:rPr>
        <w:rFonts w:ascii="Times New Roman" w:hAnsi="Times New Roman" w:cs="Times New Roman"/>
        <w:sz w:val="22"/>
        <w:szCs w:val="22"/>
      </w:rPr>
      <w:t xml:space="preserve"> </w:t>
    </w:r>
    <w:r>
      <w:rPr>
        <w:rFonts w:ascii="Times New Roman" w:hAnsi="Times New Roman" w:cs="Times New Roman"/>
        <w:sz w:val="22"/>
        <w:szCs w:val="22"/>
      </w:rPr>
      <w:t xml:space="preserve">nos termos do </w:t>
    </w:r>
    <w:r w:rsidR="004F57A5" w:rsidRPr="00506AC9">
      <w:rPr>
        <w:rFonts w:ascii="Times New Roman" w:hAnsi="Times New Roman" w:cs="Times New Roman"/>
        <w:sz w:val="22"/>
        <w:szCs w:val="22"/>
      </w:rPr>
      <w:t xml:space="preserve">Artigo 3.º - R </w:t>
    </w:r>
    <w:r w:rsidR="004F57A5">
      <w:rPr>
        <w:rFonts w:ascii="Times New Roman" w:hAnsi="Times New Roman" w:cs="Times New Roman"/>
        <w:sz w:val="22"/>
        <w:szCs w:val="22"/>
      </w:rPr>
      <w:t xml:space="preserve">do </w:t>
    </w:r>
    <w:r w:rsidR="004F57A5">
      <w:rPr>
        <w:rFonts w:ascii="Times New Roman" w:hAnsi="Times New Roman" w:cs="Times New Roman"/>
        <w:noProof/>
        <w:color w:val="000000" w:themeColor="text1"/>
        <w:sz w:val="22"/>
        <w:szCs w:val="22"/>
      </w:rPr>
      <w:t xml:space="preserve">Regulamento </w:t>
    </w:r>
    <w:r w:rsidR="004F57A5" w:rsidRPr="00C43B9C">
      <w:rPr>
        <w:rStyle w:val="nfase"/>
        <w:rFonts w:ascii="Times New Roman" w:hAnsi="Times New Roman" w:cs="Times New Roman"/>
        <w:i w:val="0"/>
        <w:iCs w:val="0"/>
        <w:color w:val="000000" w:themeColor="text1"/>
        <w:sz w:val="22"/>
        <w:szCs w:val="22"/>
        <w:shd w:val="clear" w:color="auto" w:fill="FFFFFF"/>
      </w:rPr>
      <w:t xml:space="preserve">(UE) </w:t>
    </w:r>
    <w:r w:rsidR="004F57A5">
      <w:rPr>
        <w:rStyle w:val="nfase"/>
        <w:rFonts w:ascii="Times New Roman" w:hAnsi="Times New Roman" w:cs="Times New Roman"/>
        <w:i w:val="0"/>
        <w:iCs w:val="0"/>
        <w:color w:val="000000" w:themeColor="text1"/>
        <w:sz w:val="22"/>
        <w:szCs w:val="22"/>
        <w:shd w:val="clear" w:color="auto" w:fill="FFFFFF"/>
      </w:rPr>
      <w:t>2024/1745 do Conselho de 24 de junho de 2024</w:t>
    </w:r>
    <w:r w:rsidR="009F6CD3">
      <w:rPr>
        <w:rStyle w:val="nfase"/>
        <w:rFonts w:ascii="Times New Roman" w:hAnsi="Times New Roman" w:cs="Times New Roman"/>
        <w:i w:val="0"/>
        <w:iCs w:val="0"/>
        <w:color w:val="000000" w:themeColor="text1"/>
        <w:sz w:val="22"/>
        <w:szCs w:val="22"/>
        <w:shd w:val="clear" w:color="auto" w:fill="FFFFFF"/>
      </w:rPr>
      <w:t>,</w:t>
    </w:r>
    <w:r w:rsidR="009F6CD3" w:rsidRPr="009F6CD3">
      <w:rPr>
        <w:rFonts w:ascii="Times New Roman" w:hAnsi="Times New Roman" w:cs="Times New Roman"/>
        <w:noProof/>
        <w:sz w:val="22"/>
        <w:szCs w:val="22"/>
      </w:rPr>
      <w:t xml:space="preserve"> </w:t>
    </w:r>
    <w:r w:rsidR="009F6CD3">
      <w:rPr>
        <w:rFonts w:ascii="Times New Roman" w:hAnsi="Times New Roman" w:cs="Times New Roman"/>
        <w:noProof/>
        <w:sz w:val="22"/>
        <w:szCs w:val="22"/>
      </w:rPr>
      <w:t>que alterou o</w:t>
    </w:r>
    <w:r w:rsidR="009F6CD3" w:rsidRPr="009F6CD3">
      <w:rPr>
        <w:rFonts w:ascii="Times New Roman" w:hAnsi="Times New Roman" w:cs="Times New Roman"/>
        <w:noProof/>
        <w:color w:val="000000" w:themeColor="text1"/>
        <w:sz w:val="22"/>
        <w:szCs w:val="22"/>
      </w:rPr>
      <w:t xml:space="preserve"> </w:t>
    </w:r>
    <w:r w:rsidR="009F6CD3">
      <w:rPr>
        <w:rFonts w:ascii="Times New Roman" w:hAnsi="Times New Roman" w:cs="Times New Roman"/>
        <w:noProof/>
        <w:color w:val="000000" w:themeColor="text1"/>
        <w:sz w:val="22"/>
        <w:szCs w:val="22"/>
      </w:rPr>
      <w:t xml:space="preserve">Regulamento </w:t>
    </w:r>
    <w:r w:rsidR="009F6CD3" w:rsidRPr="00C43B9C">
      <w:rPr>
        <w:rStyle w:val="nfase"/>
        <w:rFonts w:ascii="Times New Roman" w:hAnsi="Times New Roman" w:cs="Times New Roman"/>
        <w:i w:val="0"/>
        <w:iCs w:val="0"/>
        <w:color w:val="000000" w:themeColor="text1"/>
        <w:sz w:val="22"/>
        <w:szCs w:val="22"/>
        <w:shd w:val="clear" w:color="auto" w:fill="FFFFFF"/>
      </w:rPr>
      <w:t>(UE) 833/2014 do Conselho, de 31 de julho de 2014</w:t>
    </w:r>
    <w:r w:rsidR="009F6CD3">
      <w:rPr>
        <w:rStyle w:val="nfase"/>
        <w:rFonts w:ascii="Times New Roman" w:hAnsi="Times New Roman" w:cs="Times New Roman"/>
        <w:i w:val="0"/>
        <w:iCs w:val="0"/>
        <w:color w:val="000000" w:themeColor="text1"/>
        <w:sz w:val="22"/>
        <w:szCs w:val="22"/>
        <w:shd w:val="clear" w:color="auto" w:fill="FFFFFF"/>
      </w:rPr>
      <w:t>.</w:t>
    </w:r>
  </w:p>
  <w:bookmarkEnd w:id="0"/>
  <w:p w14:paraId="597DB0BD" w14:textId="5019D142" w:rsidR="00F95F4C" w:rsidRDefault="00F95F4C" w:rsidP="002E306A">
    <w:pPr>
      <w:pStyle w:val="Cabealho"/>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B8C9" w14:textId="164964FE" w:rsidR="00346A80" w:rsidRDefault="00346A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317"/>
    <w:multiLevelType w:val="hybridMultilevel"/>
    <w:tmpl w:val="35A8E05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08076C8"/>
    <w:multiLevelType w:val="hybridMultilevel"/>
    <w:tmpl w:val="79B8E616"/>
    <w:lvl w:ilvl="0" w:tplc="7A884D94">
      <w:start w:val="1"/>
      <w:numFmt w:val="decimal"/>
      <w:lvlText w:val="%1."/>
      <w:lvlJc w:val="left"/>
      <w:pPr>
        <w:ind w:left="0" w:firstLine="0"/>
      </w:pPr>
      <w:rPr>
        <w:rFonts w:ascii="Times New Roman" w:eastAsiaTheme="minorHAnsi" w:hAnsi="Times New Roman" w:cs="Times New Roman"/>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3EC8397B"/>
    <w:multiLevelType w:val="hybridMultilevel"/>
    <w:tmpl w:val="960836B2"/>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4552FA4"/>
    <w:multiLevelType w:val="hybridMultilevel"/>
    <w:tmpl w:val="10F2830C"/>
    <w:lvl w:ilvl="0" w:tplc="88D48FB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3CF41C7"/>
    <w:multiLevelType w:val="multilevel"/>
    <w:tmpl w:val="546E7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A9B0AC8"/>
    <w:multiLevelType w:val="hybridMultilevel"/>
    <w:tmpl w:val="3078C290"/>
    <w:lvl w:ilvl="0" w:tplc="FFFFFFFF">
      <w:start w:val="1"/>
      <w:numFmt w:val="decimal"/>
      <w:lvlText w:val="%1."/>
      <w:lvlJc w:val="left"/>
      <w:pPr>
        <w:ind w:left="0" w:firstLine="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2C40E92"/>
    <w:multiLevelType w:val="hybridMultilevel"/>
    <w:tmpl w:val="747895AA"/>
    <w:lvl w:ilvl="0" w:tplc="9732DD5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55817128">
    <w:abstractNumId w:val="1"/>
  </w:num>
  <w:num w:numId="2" w16cid:durableId="1924096829">
    <w:abstractNumId w:val="5"/>
  </w:num>
  <w:num w:numId="3" w16cid:durableId="373047163">
    <w:abstractNumId w:val="6"/>
  </w:num>
  <w:num w:numId="4" w16cid:durableId="1739086499">
    <w:abstractNumId w:val="3"/>
  </w:num>
  <w:num w:numId="5" w16cid:durableId="1765303929">
    <w:abstractNumId w:val="0"/>
  </w:num>
  <w:num w:numId="6" w16cid:durableId="970213747">
    <w:abstractNumId w:val="2"/>
  </w:num>
  <w:num w:numId="7" w16cid:durableId="790248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23"/>
    <w:rsid w:val="0000001F"/>
    <w:rsid w:val="00004203"/>
    <w:rsid w:val="00015EA7"/>
    <w:rsid w:val="00031A83"/>
    <w:rsid w:val="0003233F"/>
    <w:rsid w:val="00033A44"/>
    <w:rsid w:val="0004174B"/>
    <w:rsid w:val="000508C9"/>
    <w:rsid w:val="00056B9A"/>
    <w:rsid w:val="00062157"/>
    <w:rsid w:val="00063F72"/>
    <w:rsid w:val="00073FEA"/>
    <w:rsid w:val="00074A75"/>
    <w:rsid w:val="000761A5"/>
    <w:rsid w:val="00081593"/>
    <w:rsid w:val="000822C8"/>
    <w:rsid w:val="00082CA0"/>
    <w:rsid w:val="00084912"/>
    <w:rsid w:val="00090801"/>
    <w:rsid w:val="000A1852"/>
    <w:rsid w:val="000A264D"/>
    <w:rsid w:val="000A37BA"/>
    <w:rsid w:val="000A608F"/>
    <w:rsid w:val="000B2710"/>
    <w:rsid w:val="000D287B"/>
    <w:rsid w:val="000D2E0A"/>
    <w:rsid w:val="000D6FC2"/>
    <w:rsid w:val="000E748C"/>
    <w:rsid w:val="000F3243"/>
    <w:rsid w:val="00103EB1"/>
    <w:rsid w:val="001058CF"/>
    <w:rsid w:val="00107E5B"/>
    <w:rsid w:val="00107E99"/>
    <w:rsid w:val="001120B5"/>
    <w:rsid w:val="00122B53"/>
    <w:rsid w:val="00124DF2"/>
    <w:rsid w:val="00137F24"/>
    <w:rsid w:val="00141EBA"/>
    <w:rsid w:val="0014247D"/>
    <w:rsid w:val="00142785"/>
    <w:rsid w:val="00143AD8"/>
    <w:rsid w:val="00156D26"/>
    <w:rsid w:val="00163CC7"/>
    <w:rsid w:val="0017004A"/>
    <w:rsid w:val="0018338F"/>
    <w:rsid w:val="001874BE"/>
    <w:rsid w:val="001A4F5E"/>
    <w:rsid w:val="001A55AC"/>
    <w:rsid w:val="001A5FED"/>
    <w:rsid w:val="001C3D20"/>
    <w:rsid w:val="001C55A4"/>
    <w:rsid w:val="001D346E"/>
    <w:rsid w:val="001D5E43"/>
    <w:rsid w:val="001E1C1A"/>
    <w:rsid w:val="001E5017"/>
    <w:rsid w:val="001F0126"/>
    <w:rsid w:val="001F137D"/>
    <w:rsid w:val="001F4320"/>
    <w:rsid w:val="001F434E"/>
    <w:rsid w:val="001F7EA3"/>
    <w:rsid w:val="002057E0"/>
    <w:rsid w:val="00210BBB"/>
    <w:rsid w:val="002351DB"/>
    <w:rsid w:val="00235C82"/>
    <w:rsid w:val="002376C7"/>
    <w:rsid w:val="00241062"/>
    <w:rsid w:val="002419BC"/>
    <w:rsid w:val="00246DD6"/>
    <w:rsid w:val="00250D40"/>
    <w:rsid w:val="00262255"/>
    <w:rsid w:val="002641C2"/>
    <w:rsid w:val="00272807"/>
    <w:rsid w:val="00297607"/>
    <w:rsid w:val="002A6653"/>
    <w:rsid w:val="002A682D"/>
    <w:rsid w:val="002C7B7B"/>
    <w:rsid w:val="002D253A"/>
    <w:rsid w:val="002E1CDB"/>
    <w:rsid w:val="002E306A"/>
    <w:rsid w:val="002E39FD"/>
    <w:rsid w:val="002E79CB"/>
    <w:rsid w:val="002F2D8F"/>
    <w:rsid w:val="002F6152"/>
    <w:rsid w:val="002F6185"/>
    <w:rsid w:val="003013C3"/>
    <w:rsid w:val="003024F2"/>
    <w:rsid w:val="00311F02"/>
    <w:rsid w:val="00316540"/>
    <w:rsid w:val="00317E55"/>
    <w:rsid w:val="003259E2"/>
    <w:rsid w:val="00333E8A"/>
    <w:rsid w:val="00334D6D"/>
    <w:rsid w:val="00336A9D"/>
    <w:rsid w:val="0034067E"/>
    <w:rsid w:val="00346A80"/>
    <w:rsid w:val="00350E73"/>
    <w:rsid w:val="00352922"/>
    <w:rsid w:val="00354C16"/>
    <w:rsid w:val="00355111"/>
    <w:rsid w:val="00370949"/>
    <w:rsid w:val="00383721"/>
    <w:rsid w:val="00384C65"/>
    <w:rsid w:val="00385F9C"/>
    <w:rsid w:val="003869BA"/>
    <w:rsid w:val="00393962"/>
    <w:rsid w:val="00397EA9"/>
    <w:rsid w:val="003B414C"/>
    <w:rsid w:val="003B47FF"/>
    <w:rsid w:val="003B7A28"/>
    <w:rsid w:val="003C0242"/>
    <w:rsid w:val="003C5EE0"/>
    <w:rsid w:val="003E13BC"/>
    <w:rsid w:val="003E34BF"/>
    <w:rsid w:val="003F28D7"/>
    <w:rsid w:val="003F6EEE"/>
    <w:rsid w:val="004056E1"/>
    <w:rsid w:val="00405BDD"/>
    <w:rsid w:val="0041229E"/>
    <w:rsid w:val="00413C60"/>
    <w:rsid w:val="00440736"/>
    <w:rsid w:val="00442594"/>
    <w:rsid w:val="00450E21"/>
    <w:rsid w:val="004575E4"/>
    <w:rsid w:val="00462802"/>
    <w:rsid w:val="00472A1B"/>
    <w:rsid w:val="0047603E"/>
    <w:rsid w:val="00477EBF"/>
    <w:rsid w:val="00482B59"/>
    <w:rsid w:val="004832F5"/>
    <w:rsid w:val="00484405"/>
    <w:rsid w:val="00485635"/>
    <w:rsid w:val="00486C7B"/>
    <w:rsid w:val="004B4EF6"/>
    <w:rsid w:val="004B75DE"/>
    <w:rsid w:val="004C7B6B"/>
    <w:rsid w:val="004D457C"/>
    <w:rsid w:val="004E04CF"/>
    <w:rsid w:val="004E4284"/>
    <w:rsid w:val="004F57A5"/>
    <w:rsid w:val="004F6067"/>
    <w:rsid w:val="004F7DB4"/>
    <w:rsid w:val="0050085E"/>
    <w:rsid w:val="005018EA"/>
    <w:rsid w:val="00504BAA"/>
    <w:rsid w:val="00506AC9"/>
    <w:rsid w:val="00517021"/>
    <w:rsid w:val="00517043"/>
    <w:rsid w:val="00526B19"/>
    <w:rsid w:val="00526B64"/>
    <w:rsid w:val="0052791F"/>
    <w:rsid w:val="00536B57"/>
    <w:rsid w:val="0054101A"/>
    <w:rsid w:val="0054288F"/>
    <w:rsid w:val="0056606A"/>
    <w:rsid w:val="005662EA"/>
    <w:rsid w:val="005701F0"/>
    <w:rsid w:val="00571AC4"/>
    <w:rsid w:val="005733E0"/>
    <w:rsid w:val="00581384"/>
    <w:rsid w:val="00586442"/>
    <w:rsid w:val="0058645A"/>
    <w:rsid w:val="005945E8"/>
    <w:rsid w:val="00597056"/>
    <w:rsid w:val="005A11C9"/>
    <w:rsid w:val="005B08AD"/>
    <w:rsid w:val="005B2434"/>
    <w:rsid w:val="005C0A27"/>
    <w:rsid w:val="005C2B03"/>
    <w:rsid w:val="005C6051"/>
    <w:rsid w:val="005C7427"/>
    <w:rsid w:val="005D23A8"/>
    <w:rsid w:val="005D2EA3"/>
    <w:rsid w:val="005D3464"/>
    <w:rsid w:val="005D77F3"/>
    <w:rsid w:val="005E4309"/>
    <w:rsid w:val="005E442C"/>
    <w:rsid w:val="005E69DF"/>
    <w:rsid w:val="005F6A1D"/>
    <w:rsid w:val="0060223B"/>
    <w:rsid w:val="00602D5D"/>
    <w:rsid w:val="0062035B"/>
    <w:rsid w:val="00626FFC"/>
    <w:rsid w:val="00631F23"/>
    <w:rsid w:val="00634C76"/>
    <w:rsid w:val="00634D2E"/>
    <w:rsid w:val="00636B2C"/>
    <w:rsid w:val="006433FA"/>
    <w:rsid w:val="006769E6"/>
    <w:rsid w:val="00693920"/>
    <w:rsid w:val="006A062E"/>
    <w:rsid w:val="006A1E89"/>
    <w:rsid w:val="006A6684"/>
    <w:rsid w:val="006B3E0E"/>
    <w:rsid w:val="006B50D1"/>
    <w:rsid w:val="006C253D"/>
    <w:rsid w:val="006C4B51"/>
    <w:rsid w:val="006C6FDB"/>
    <w:rsid w:val="006D2C27"/>
    <w:rsid w:val="006D3600"/>
    <w:rsid w:val="006E2537"/>
    <w:rsid w:val="006E471A"/>
    <w:rsid w:val="006E6137"/>
    <w:rsid w:val="006E695E"/>
    <w:rsid w:val="006F2C22"/>
    <w:rsid w:val="00705906"/>
    <w:rsid w:val="007127BA"/>
    <w:rsid w:val="0071511E"/>
    <w:rsid w:val="007207FF"/>
    <w:rsid w:val="0072563C"/>
    <w:rsid w:val="00726300"/>
    <w:rsid w:val="00733959"/>
    <w:rsid w:val="0075321C"/>
    <w:rsid w:val="0076513E"/>
    <w:rsid w:val="00772DE3"/>
    <w:rsid w:val="00773344"/>
    <w:rsid w:val="007758AF"/>
    <w:rsid w:val="007967A0"/>
    <w:rsid w:val="007B0A34"/>
    <w:rsid w:val="007C5DAC"/>
    <w:rsid w:val="007D52B5"/>
    <w:rsid w:val="007D768F"/>
    <w:rsid w:val="007E25DC"/>
    <w:rsid w:val="007F4D10"/>
    <w:rsid w:val="00802D7A"/>
    <w:rsid w:val="00806032"/>
    <w:rsid w:val="00813B67"/>
    <w:rsid w:val="008409EA"/>
    <w:rsid w:val="008418C6"/>
    <w:rsid w:val="00844EC9"/>
    <w:rsid w:val="0085048F"/>
    <w:rsid w:val="00856E1F"/>
    <w:rsid w:val="00865C4A"/>
    <w:rsid w:val="00867D18"/>
    <w:rsid w:val="0087084E"/>
    <w:rsid w:val="00871E9D"/>
    <w:rsid w:val="008723CC"/>
    <w:rsid w:val="008737D2"/>
    <w:rsid w:val="008748AD"/>
    <w:rsid w:val="0087785C"/>
    <w:rsid w:val="0089760C"/>
    <w:rsid w:val="008A0CFE"/>
    <w:rsid w:val="008A1E96"/>
    <w:rsid w:val="008A294B"/>
    <w:rsid w:val="008B7830"/>
    <w:rsid w:val="008C125E"/>
    <w:rsid w:val="008C2524"/>
    <w:rsid w:val="008D0DF7"/>
    <w:rsid w:val="008F12FB"/>
    <w:rsid w:val="00901421"/>
    <w:rsid w:val="009039F7"/>
    <w:rsid w:val="00903CD1"/>
    <w:rsid w:val="00910820"/>
    <w:rsid w:val="009123FF"/>
    <w:rsid w:val="009129CC"/>
    <w:rsid w:val="00920FC6"/>
    <w:rsid w:val="009213F7"/>
    <w:rsid w:val="009375C3"/>
    <w:rsid w:val="009510A2"/>
    <w:rsid w:val="009560EC"/>
    <w:rsid w:val="00965242"/>
    <w:rsid w:val="00965487"/>
    <w:rsid w:val="009700EA"/>
    <w:rsid w:val="009761B4"/>
    <w:rsid w:val="00977699"/>
    <w:rsid w:val="0098001C"/>
    <w:rsid w:val="00993E40"/>
    <w:rsid w:val="009945EF"/>
    <w:rsid w:val="009C3083"/>
    <w:rsid w:val="009C36CC"/>
    <w:rsid w:val="009C72E7"/>
    <w:rsid w:val="009D1D6E"/>
    <w:rsid w:val="009E05B0"/>
    <w:rsid w:val="009E3BDE"/>
    <w:rsid w:val="009E4724"/>
    <w:rsid w:val="009F3F8B"/>
    <w:rsid w:val="009F6CD3"/>
    <w:rsid w:val="009F7E17"/>
    <w:rsid w:val="00A10A76"/>
    <w:rsid w:val="00A12190"/>
    <w:rsid w:val="00A12D8E"/>
    <w:rsid w:val="00A137A5"/>
    <w:rsid w:val="00A209E4"/>
    <w:rsid w:val="00A20B30"/>
    <w:rsid w:val="00A24E9C"/>
    <w:rsid w:val="00A25E2D"/>
    <w:rsid w:val="00A26201"/>
    <w:rsid w:val="00A26A44"/>
    <w:rsid w:val="00A33393"/>
    <w:rsid w:val="00A40DE5"/>
    <w:rsid w:val="00A41F5C"/>
    <w:rsid w:val="00A653B4"/>
    <w:rsid w:val="00A82259"/>
    <w:rsid w:val="00A8588D"/>
    <w:rsid w:val="00A93ED9"/>
    <w:rsid w:val="00A941C3"/>
    <w:rsid w:val="00AA1DC8"/>
    <w:rsid w:val="00AA5103"/>
    <w:rsid w:val="00AA5D83"/>
    <w:rsid w:val="00AA6C2F"/>
    <w:rsid w:val="00AB0511"/>
    <w:rsid w:val="00AB280D"/>
    <w:rsid w:val="00AB433E"/>
    <w:rsid w:val="00AB671D"/>
    <w:rsid w:val="00AC636C"/>
    <w:rsid w:val="00AE6779"/>
    <w:rsid w:val="00B3183A"/>
    <w:rsid w:val="00B32863"/>
    <w:rsid w:val="00B41A76"/>
    <w:rsid w:val="00B46484"/>
    <w:rsid w:val="00B53B23"/>
    <w:rsid w:val="00B57BE1"/>
    <w:rsid w:val="00B6622D"/>
    <w:rsid w:val="00B75F4C"/>
    <w:rsid w:val="00B90D47"/>
    <w:rsid w:val="00B91B59"/>
    <w:rsid w:val="00BA12F9"/>
    <w:rsid w:val="00BB2EC8"/>
    <w:rsid w:val="00BB7249"/>
    <w:rsid w:val="00BC342B"/>
    <w:rsid w:val="00BC7BF6"/>
    <w:rsid w:val="00BD12EF"/>
    <w:rsid w:val="00BE1D02"/>
    <w:rsid w:val="00BE3909"/>
    <w:rsid w:val="00BE4AE1"/>
    <w:rsid w:val="00BE734F"/>
    <w:rsid w:val="00C02D02"/>
    <w:rsid w:val="00C166EE"/>
    <w:rsid w:val="00C2138A"/>
    <w:rsid w:val="00C22906"/>
    <w:rsid w:val="00C2723E"/>
    <w:rsid w:val="00C27884"/>
    <w:rsid w:val="00C3254B"/>
    <w:rsid w:val="00C33672"/>
    <w:rsid w:val="00C43AB9"/>
    <w:rsid w:val="00C43B9C"/>
    <w:rsid w:val="00C442CF"/>
    <w:rsid w:val="00C52B30"/>
    <w:rsid w:val="00C60887"/>
    <w:rsid w:val="00C62FDA"/>
    <w:rsid w:val="00C661DD"/>
    <w:rsid w:val="00C66D67"/>
    <w:rsid w:val="00C95526"/>
    <w:rsid w:val="00CA0DEC"/>
    <w:rsid w:val="00CA1A88"/>
    <w:rsid w:val="00CA2F12"/>
    <w:rsid w:val="00CA5132"/>
    <w:rsid w:val="00CC3B07"/>
    <w:rsid w:val="00CD5245"/>
    <w:rsid w:val="00CE1004"/>
    <w:rsid w:val="00CE32BB"/>
    <w:rsid w:val="00CE50C3"/>
    <w:rsid w:val="00CE57D7"/>
    <w:rsid w:val="00CE7F20"/>
    <w:rsid w:val="00CF2674"/>
    <w:rsid w:val="00CF281A"/>
    <w:rsid w:val="00CF389E"/>
    <w:rsid w:val="00CF62FF"/>
    <w:rsid w:val="00D00D42"/>
    <w:rsid w:val="00D02C71"/>
    <w:rsid w:val="00D1138D"/>
    <w:rsid w:val="00D17200"/>
    <w:rsid w:val="00D1764B"/>
    <w:rsid w:val="00D20C85"/>
    <w:rsid w:val="00D21ED6"/>
    <w:rsid w:val="00D27932"/>
    <w:rsid w:val="00D32E3E"/>
    <w:rsid w:val="00D47C63"/>
    <w:rsid w:val="00D63418"/>
    <w:rsid w:val="00D837CF"/>
    <w:rsid w:val="00D8559C"/>
    <w:rsid w:val="00D93CFA"/>
    <w:rsid w:val="00D95950"/>
    <w:rsid w:val="00DA0E27"/>
    <w:rsid w:val="00DA38C2"/>
    <w:rsid w:val="00DA7272"/>
    <w:rsid w:val="00DB2DC3"/>
    <w:rsid w:val="00DB7970"/>
    <w:rsid w:val="00DC07F7"/>
    <w:rsid w:val="00DC1EF5"/>
    <w:rsid w:val="00DC6796"/>
    <w:rsid w:val="00DD06A8"/>
    <w:rsid w:val="00DD6DDD"/>
    <w:rsid w:val="00DF2B34"/>
    <w:rsid w:val="00DF2CB2"/>
    <w:rsid w:val="00E158DB"/>
    <w:rsid w:val="00E45AFE"/>
    <w:rsid w:val="00E4617A"/>
    <w:rsid w:val="00E503AC"/>
    <w:rsid w:val="00E50E63"/>
    <w:rsid w:val="00E5147C"/>
    <w:rsid w:val="00E572D0"/>
    <w:rsid w:val="00E640FC"/>
    <w:rsid w:val="00E718B5"/>
    <w:rsid w:val="00E729AD"/>
    <w:rsid w:val="00E762FF"/>
    <w:rsid w:val="00E7638D"/>
    <w:rsid w:val="00E777F9"/>
    <w:rsid w:val="00E83171"/>
    <w:rsid w:val="00EA02BB"/>
    <w:rsid w:val="00EA17D3"/>
    <w:rsid w:val="00EA25CC"/>
    <w:rsid w:val="00EA2CE5"/>
    <w:rsid w:val="00EB545D"/>
    <w:rsid w:val="00EC0558"/>
    <w:rsid w:val="00EC2E6D"/>
    <w:rsid w:val="00ED730A"/>
    <w:rsid w:val="00ED76EA"/>
    <w:rsid w:val="00EE723D"/>
    <w:rsid w:val="00F00F4C"/>
    <w:rsid w:val="00F04F65"/>
    <w:rsid w:val="00F139DB"/>
    <w:rsid w:val="00F21EDB"/>
    <w:rsid w:val="00F2333F"/>
    <w:rsid w:val="00F23A6D"/>
    <w:rsid w:val="00F2798D"/>
    <w:rsid w:val="00F413C2"/>
    <w:rsid w:val="00F450A4"/>
    <w:rsid w:val="00F520BA"/>
    <w:rsid w:val="00F562E1"/>
    <w:rsid w:val="00F72B50"/>
    <w:rsid w:val="00F76E0B"/>
    <w:rsid w:val="00F85A2A"/>
    <w:rsid w:val="00F9364B"/>
    <w:rsid w:val="00F954E9"/>
    <w:rsid w:val="00F95F4C"/>
    <w:rsid w:val="00F96D01"/>
    <w:rsid w:val="00FA2D1D"/>
    <w:rsid w:val="00FA38B8"/>
    <w:rsid w:val="00FA7FBB"/>
    <w:rsid w:val="00FB2DF9"/>
    <w:rsid w:val="00FB371F"/>
    <w:rsid w:val="00FC407B"/>
    <w:rsid w:val="00FC62D6"/>
    <w:rsid w:val="00FD1063"/>
    <w:rsid w:val="00FD1AFB"/>
    <w:rsid w:val="00FD302A"/>
    <w:rsid w:val="00FF1649"/>
    <w:rsid w:val="00FF339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F2F7"/>
  <w15:docId w15:val="{3DB4C116-F55B-45EE-8ABC-DF50475A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31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631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31F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31F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31F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31F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31F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31F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31F2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31F2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631F2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31F2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31F2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31F2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31F2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31F2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31F2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31F23"/>
    <w:rPr>
      <w:rFonts w:eastAsiaTheme="majorEastAsia" w:cstheme="majorBidi"/>
      <w:color w:val="272727" w:themeColor="text1" w:themeTint="D8"/>
    </w:rPr>
  </w:style>
  <w:style w:type="paragraph" w:styleId="Ttulo">
    <w:name w:val="Title"/>
    <w:basedOn w:val="Normal"/>
    <w:next w:val="Normal"/>
    <w:link w:val="TtuloCarter"/>
    <w:uiPriority w:val="10"/>
    <w:qFormat/>
    <w:rsid w:val="00631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31F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31F2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31F2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31F2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31F23"/>
    <w:rPr>
      <w:i/>
      <w:iCs/>
      <w:color w:val="404040" w:themeColor="text1" w:themeTint="BF"/>
    </w:rPr>
  </w:style>
  <w:style w:type="paragraph" w:styleId="PargrafodaLista">
    <w:name w:val="List Paragraph"/>
    <w:basedOn w:val="Normal"/>
    <w:uiPriority w:val="34"/>
    <w:qFormat/>
    <w:rsid w:val="00631F23"/>
    <w:pPr>
      <w:ind w:left="720"/>
      <w:contextualSpacing/>
    </w:pPr>
  </w:style>
  <w:style w:type="character" w:styleId="nfaseIntensa">
    <w:name w:val="Intense Emphasis"/>
    <w:basedOn w:val="Tipodeletrapredefinidodopargrafo"/>
    <w:uiPriority w:val="21"/>
    <w:qFormat/>
    <w:rsid w:val="00631F23"/>
    <w:rPr>
      <w:i/>
      <w:iCs/>
      <w:color w:val="0F4761" w:themeColor="accent1" w:themeShade="BF"/>
    </w:rPr>
  </w:style>
  <w:style w:type="paragraph" w:styleId="CitaoIntensa">
    <w:name w:val="Intense Quote"/>
    <w:basedOn w:val="Normal"/>
    <w:next w:val="Normal"/>
    <w:link w:val="CitaoIntensaCarter"/>
    <w:uiPriority w:val="30"/>
    <w:qFormat/>
    <w:rsid w:val="00631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31F23"/>
    <w:rPr>
      <w:i/>
      <w:iCs/>
      <w:color w:val="0F4761" w:themeColor="accent1" w:themeShade="BF"/>
    </w:rPr>
  </w:style>
  <w:style w:type="character" w:styleId="RefernciaIntensa">
    <w:name w:val="Intense Reference"/>
    <w:basedOn w:val="Tipodeletrapredefinidodopargrafo"/>
    <w:uiPriority w:val="32"/>
    <w:qFormat/>
    <w:rsid w:val="00631F23"/>
    <w:rPr>
      <w:b/>
      <w:bCs/>
      <w:smallCaps/>
      <w:color w:val="0F4761" w:themeColor="accent1" w:themeShade="BF"/>
      <w:spacing w:val="5"/>
    </w:rPr>
  </w:style>
  <w:style w:type="paragraph" w:styleId="Cabealho">
    <w:name w:val="header"/>
    <w:basedOn w:val="Normal"/>
    <w:link w:val="CabealhoCarter"/>
    <w:unhideWhenUsed/>
    <w:rsid w:val="00CE100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E1004"/>
  </w:style>
  <w:style w:type="paragraph" w:styleId="Rodap">
    <w:name w:val="footer"/>
    <w:basedOn w:val="Normal"/>
    <w:link w:val="RodapCarter"/>
    <w:uiPriority w:val="99"/>
    <w:unhideWhenUsed/>
    <w:rsid w:val="00CE100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E1004"/>
  </w:style>
  <w:style w:type="table" w:styleId="TabelacomGrelha">
    <w:name w:val="Table Grid"/>
    <w:basedOn w:val="Tabelanormal"/>
    <w:uiPriority w:val="39"/>
    <w:rsid w:val="00032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A25E2D"/>
    <w:pPr>
      <w:spacing w:after="0" w:line="240" w:lineRule="auto"/>
    </w:pPr>
  </w:style>
  <w:style w:type="character" w:styleId="Refdecomentrio">
    <w:name w:val="annotation reference"/>
    <w:basedOn w:val="Tipodeletrapredefinidodopargrafo"/>
    <w:uiPriority w:val="99"/>
    <w:semiHidden/>
    <w:unhideWhenUsed/>
    <w:rsid w:val="009761B4"/>
    <w:rPr>
      <w:sz w:val="16"/>
      <w:szCs w:val="16"/>
    </w:rPr>
  </w:style>
  <w:style w:type="paragraph" w:styleId="Textodecomentrio">
    <w:name w:val="annotation text"/>
    <w:basedOn w:val="Normal"/>
    <w:link w:val="TextodecomentrioCarter"/>
    <w:uiPriority w:val="99"/>
    <w:unhideWhenUsed/>
    <w:rsid w:val="009761B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761B4"/>
    <w:rPr>
      <w:sz w:val="20"/>
      <w:szCs w:val="20"/>
    </w:rPr>
  </w:style>
  <w:style w:type="paragraph" w:styleId="Assuntodecomentrio">
    <w:name w:val="annotation subject"/>
    <w:basedOn w:val="Textodecomentrio"/>
    <w:next w:val="Textodecomentrio"/>
    <w:link w:val="AssuntodecomentrioCarter"/>
    <w:uiPriority w:val="99"/>
    <w:semiHidden/>
    <w:unhideWhenUsed/>
    <w:rsid w:val="009761B4"/>
    <w:rPr>
      <w:b/>
      <w:bCs/>
    </w:rPr>
  </w:style>
  <w:style w:type="character" w:customStyle="1" w:styleId="AssuntodecomentrioCarter">
    <w:name w:val="Assunto de comentário Caráter"/>
    <w:basedOn w:val="TextodecomentrioCarter"/>
    <w:link w:val="Assuntodecomentrio"/>
    <w:uiPriority w:val="99"/>
    <w:semiHidden/>
    <w:rsid w:val="009761B4"/>
    <w:rPr>
      <w:b/>
      <w:bCs/>
      <w:sz w:val="20"/>
      <w:szCs w:val="20"/>
    </w:rPr>
  </w:style>
  <w:style w:type="character" w:styleId="nfase">
    <w:name w:val="Emphasis"/>
    <w:basedOn w:val="Tipodeletrapredefinidodopargrafo"/>
    <w:uiPriority w:val="20"/>
    <w:qFormat/>
    <w:rsid w:val="00C43B9C"/>
    <w:rPr>
      <w:i/>
      <w:iCs/>
    </w:rPr>
  </w:style>
  <w:style w:type="paragraph" w:styleId="Textodebalo">
    <w:name w:val="Balloon Text"/>
    <w:basedOn w:val="Normal"/>
    <w:link w:val="TextodebaloCarter"/>
    <w:uiPriority w:val="99"/>
    <w:semiHidden/>
    <w:unhideWhenUsed/>
    <w:rsid w:val="00107E9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07E99"/>
    <w:rPr>
      <w:rFonts w:ascii="Segoe UI" w:hAnsi="Segoe UI" w:cs="Segoe UI"/>
      <w:sz w:val="18"/>
      <w:szCs w:val="18"/>
    </w:rPr>
  </w:style>
  <w:style w:type="character" w:styleId="Hiperligao">
    <w:name w:val="Hyperlink"/>
    <w:basedOn w:val="Tipodeletrapredefinidodopargrafo"/>
    <w:uiPriority w:val="99"/>
    <w:unhideWhenUsed/>
    <w:rsid w:val="00806032"/>
    <w:rPr>
      <w:color w:val="467886" w:themeColor="hyperlink"/>
      <w:u w:val="single"/>
    </w:rPr>
  </w:style>
  <w:style w:type="character" w:styleId="MenoNoResolvida">
    <w:name w:val="Unresolved Mention"/>
    <w:basedOn w:val="Tipodeletrapredefinidodopargrafo"/>
    <w:uiPriority w:val="99"/>
    <w:semiHidden/>
    <w:unhideWhenUsed/>
    <w:rsid w:val="00806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84365">
      <w:bodyDiv w:val="1"/>
      <w:marLeft w:val="0"/>
      <w:marRight w:val="0"/>
      <w:marTop w:val="0"/>
      <w:marBottom w:val="0"/>
      <w:divBdr>
        <w:top w:val="none" w:sz="0" w:space="0" w:color="auto"/>
        <w:left w:val="none" w:sz="0" w:space="0" w:color="auto"/>
        <w:bottom w:val="none" w:sz="0" w:space="0" w:color="auto"/>
        <w:right w:val="none" w:sz="0" w:space="0" w:color="auto"/>
      </w:divBdr>
    </w:div>
    <w:div w:id="1088892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c@mne.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pl@gpeari.gov.pt"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6AC04-12D3-4240-9BB7-8EAC6BDB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1347</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 Brito Giria</dc:creator>
  <cp:keywords/>
  <dc:description/>
  <cp:lastModifiedBy>Raquel Ferreira da Silva</cp:lastModifiedBy>
  <cp:revision>2</cp:revision>
  <cp:lastPrinted>2025-01-13T16:48:00Z</cp:lastPrinted>
  <dcterms:created xsi:type="dcterms:W3CDTF">2025-03-14T11:14:00Z</dcterms:created>
  <dcterms:modified xsi:type="dcterms:W3CDTF">2025-03-14T11:14:00Z</dcterms:modified>
</cp:coreProperties>
</file>